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822" w:rsidRPr="002D7D52" w:rsidRDefault="00254822" w:rsidP="0035771C">
      <w:pPr>
        <w:ind w:firstLineChars="350" w:firstLine="840"/>
        <w:rPr>
          <w:sz w:val="24"/>
          <w:szCs w:val="24"/>
        </w:rPr>
      </w:pPr>
      <w:r w:rsidRPr="002D7D52">
        <w:rPr>
          <w:rFonts w:hint="eastAsia"/>
          <w:sz w:val="24"/>
          <w:szCs w:val="24"/>
        </w:rPr>
        <w:t>科目代码：</w:t>
      </w:r>
      <w:r w:rsidRPr="002D7D52">
        <w:rPr>
          <w:sz w:val="24"/>
          <w:szCs w:val="24"/>
        </w:rPr>
        <w:t xml:space="preserve">F1303       </w:t>
      </w:r>
      <w:r w:rsidRPr="002D7D52">
        <w:rPr>
          <w:rFonts w:hint="eastAsia"/>
          <w:sz w:val="24"/>
          <w:szCs w:val="24"/>
        </w:rPr>
        <w:t>科目名称：汉英笔译</w:t>
      </w:r>
    </w:p>
    <w:p w:rsidR="00254822" w:rsidRPr="004423A8" w:rsidRDefault="00254822" w:rsidP="005147D6">
      <w:pPr>
        <w:pStyle w:val="Default"/>
        <w:numPr>
          <w:ilvl w:val="0"/>
          <w:numId w:val="1"/>
        </w:numPr>
        <w:spacing w:line="560" w:lineRule="exact"/>
        <w:rPr>
          <w:rFonts w:ascii="宋体" w:eastAsia="宋体" w:hAnsi="宋体"/>
          <w:color w:val="auto"/>
        </w:rPr>
      </w:pPr>
      <w:r w:rsidRPr="004423A8">
        <w:rPr>
          <w:rFonts w:ascii="宋体" w:eastAsia="宋体" w:hAnsi="宋体" w:hint="eastAsia"/>
          <w:color w:val="auto"/>
        </w:rPr>
        <w:t>考试要求</w:t>
      </w:r>
    </w:p>
    <w:p w:rsidR="00254822" w:rsidRPr="004423A8" w:rsidRDefault="00254822" w:rsidP="005147D6">
      <w:pPr>
        <w:pStyle w:val="Default"/>
        <w:spacing w:line="560" w:lineRule="exact"/>
        <w:ind w:left="720"/>
        <w:jc w:val="both"/>
        <w:rPr>
          <w:rFonts w:ascii="宋体" w:eastAsia="宋体" w:hAnsi="宋体" w:cs="仿宋_GB2312"/>
          <w:color w:val="auto"/>
        </w:rPr>
      </w:pPr>
      <w:r w:rsidRPr="004423A8">
        <w:rPr>
          <w:rFonts w:ascii="宋体" w:eastAsia="宋体" w:hAnsi="宋体" w:cs="仿宋_GB2312" w:hint="eastAsia"/>
          <w:color w:val="auto"/>
        </w:rPr>
        <w:t>主要考察考生是否掌握了</w:t>
      </w:r>
      <w:r w:rsidRPr="00CF1A80">
        <w:rPr>
          <w:rFonts w:ascii="宋体" w:eastAsia="宋体" w:hAnsi="宋体" w:cs="仿宋_GB2312" w:hint="eastAsia"/>
          <w:color w:val="auto"/>
        </w:rPr>
        <w:t>翻译的主要理论与</w:t>
      </w:r>
      <w:r w:rsidRPr="004423A8">
        <w:rPr>
          <w:rFonts w:ascii="宋体" w:eastAsia="宋体" w:hAnsi="宋体" w:cs="仿宋_GB2312" w:hint="eastAsia"/>
          <w:color w:val="auto"/>
        </w:rPr>
        <w:t>基本方法；文学翻译与非文学翻译的标准与翻译策略；跨文化交际能力与翻译策略的恰当运用；基本的语篇分析方法与翻译中的整体性思维；基本的编译能力与翻译的变形。</w:t>
      </w:r>
      <w:r w:rsidRPr="004423A8">
        <w:rPr>
          <w:rFonts w:ascii="宋体" w:eastAsia="宋体" w:hAnsi="宋体" w:cs="仿宋_GB2312"/>
          <w:color w:val="auto"/>
        </w:rPr>
        <w:t xml:space="preserve"> </w:t>
      </w:r>
    </w:p>
    <w:p w:rsidR="00254822" w:rsidRPr="00CF1A80" w:rsidRDefault="00254822" w:rsidP="005147D6">
      <w:pPr>
        <w:pStyle w:val="Default"/>
        <w:spacing w:line="560" w:lineRule="exact"/>
        <w:rPr>
          <w:rFonts w:ascii="宋体" w:eastAsia="宋体" w:hAnsi="宋体" w:cs="仿宋_GB2312"/>
          <w:color w:val="auto"/>
        </w:rPr>
      </w:pPr>
      <w:r w:rsidRPr="00CF1A80">
        <w:rPr>
          <w:rFonts w:ascii="宋体" w:eastAsia="宋体" w:hAnsi="宋体" w:cs="仿宋_GB2312" w:hint="eastAsia"/>
          <w:color w:val="auto"/>
        </w:rPr>
        <w:t>二、考试内容</w:t>
      </w:r>
      <w:r w:rsidRPr="00CF1A80">
        <w:rPr>
          <w:rFonts w:ascii="宋体" w:eastAsia="宋体" w:hAnsi="宋体" w:cs="仿宋_GB2312"/>
          <w:color w:val="auto"/>
        </w:rPr>
        <w:t xml:space="preserve"> </w:t>
      </w:r>
    </w:p>
    <w:p w:rsidR="00254822" w:rsidRPr="00CF1A80" w:rsidRDefault="00254822" w:rsidP="005147D6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/>
          <w:color w:val="auto"/>
        </w:rPr>
      </w:pPr>
      <w:r w:rsidRPr="00CF1A80">
        <w:rPr>
          <w:rFonts w:ascii="宋体" w:eastAsia="宋体" w:hAnsi="宋体" w:cs="仿宋_GB2312"/>
          <w:color w:val="auto"/>
        </w:rPr>
        <w:t xml:space="preserve">1. </w:t>
      </w:r>
      <w:r w:rsidRPr="00CF1A80">
        <w:rPr>
          <w:rFonts w:ascii="宋体" w:eastAsia="宋体" w:hAnsi="宋体" w:cs="仿宋_GB2312" w:hint="eastAsia"/>
          <w:color w:val="auto"/>
        </w:rPr>
        <w:t>中西方翻译理论的流派与内容；</w:t>
      </w:r>
    </w:p>
    <w:p w:rsidR="00254822" w:rsidRPr="004423A8" w:rsidRDefault="00254822" w:rsidP="005147D6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/>
          <w:color w:val="auto"/>
        </w:rPr>
      </w:pPr>
      <w:r w:rsidRPr="004423A8">
        <w:rPr>
          <w:rFonts w:ascii="宋体" w:eastAsia="宋体" w:hAnsi="宋体" w:cs="仿宋_GB2312"/>
          <w:color w:val="auto"/>
        </w:rPr>
        <w:t>2</w:t>
      </w:r>
      <w:r w:rsidRPr="004423A8">
        <w:rPr>
          <w:rFonts w:ascii="宋体" w:eastAsia="宋体" w:hAnsi="宋体" w:cs="仿宋_GB2312" w:hint="eastAsia"/>
          <w:color w:val="auto"/>
        </w:rPr>
        <w:t>、归化、异化作为基本翻译策略的使用方法；</w:t>
      </w:r>
      <w:r w:rsidRPr="004423A8">
        <w:rPr>
          <w:rFonts w:ascii="宋体" w:eastAsia="宋体" w:hAnsi="宋体" w:cs="仿宋_GB2312"/>
          <w:color w:val="auto"/>
        </w:rPr>
        <w:t xml:space="preserve"> </w:t>
      </w:r>
    </w:p>
    <w:p w:rsidR="00254822" w:rsidRPr="004423A8" w:rsidRDefault="00254822" w:rsidP="005147D6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/>
          <w:color w:val="auto"/>
        </w:rPr>
      </w:pPr>
      <w:r w:rsidRPr="004423A8">
        <w:rPr>
          <w:rFonts w:ascii="宋体" w:eastAsia="宋体" w:hAnsi="宋体" w:cs="仿宋_GB2312"/>
          <w:color w:val="auto"/>
        </w:rPr>
        <w:t>3</w:t>
      </w:r>
      <w:r w:rsidRPr="004423A8">
        <w:rPr>
          <w:rFonts w:ascii="宋体" w:eastAsia="宋体" w:hAnsi="宋体" w:cs="仿宋_GB2312" w:hint="eastAsia"/>
          <w:color w:val="auto"/>
        </w:rPr>
        <w:t>、汉语与英语表达形式与思维方式的差异及概念的转换方法；</w:t>
      </w:r>
      <w:r w:rsidRPr="004423A8">
        <w:rPr>
          <w:rFonts w:ascii="宋体" w:eastAsia="宋体" w:hAnsi="宋体" w:cs="仿宋_GB2312"/>
          <w:color w:val="auto"/>
        </w:rPr>
        <w:t xml:space="preserve">  </w:t>
      </w:r>
    </w:p>
    <w:p w:rsidR="00254822" w:rsidRPr="004423A8" w:rsidRDefault="00254822" w:rsidP="005147D6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/>
          <w:color w:val="auto"/>
        </w:rPr>
      </w:pPr>
      <w:r w:rsidRPr="004423A8">
        <w:rPr>
          <w:rFonts w:ascii="宋体" w:eastAsia="宋体" w:hAnsi="宋体" w:cs="仿宋_GB2312"/>
          <w:color w:val="auto"/>
        </w:rPr>
        <w:t>4</w:t>
      </w:r>
      <w:r w:rsidRPr="004423A8">
        <w:rPr>
          <w:rFonts w:ascii="宋体" w:eastAsia="宋体" w:hAnsi="宋体" w:cs="仿宋_GB2312" w:hint="eastAsia"/>
          <w:color w:val="auto"/>
        </w:rPr>
        <w:t>、语篇分析的多重视角与主要方法；</w:t>
      </w:r>
    </w:p>
    <w:p w:rsidR="00254822" w:rsidRPr="004423A8" w:rsidRDefault="00254822" w:rsidP="004423A8">
      <w:pPr>
        <w:pStyle w:val="Default"/>
        <w:spacing w:line="560" w:lineRule="exact"/>
        <w:ind w:firstLineChars="150" w:firstLine="360"/>
        <w:jc w:val="both"/>
        <w:rPr>
          <w:rFonts w:ascii="宋体" w:eastAsia="宋体" w:hAnsi="宋体" w:cs="仿宋_GB2312"/>
          <w:color w:val="auto"/>
        </w:rPr>
      </w:pPr>
      <w:r w:rsidRPr="004423A8">
        <w:rPr>
          <w:rFonts w:ascii="宋体" w:eastAsia="宋体" w:hAnsi="宋体" w:cs="仿宋_GB2312"/>
          <w:color w:val="auto"/>
        </w:rPr>
        <w:t>5</w:t>
      </w:r>
      <w:r w:rsidRPr="004423A8">
        <w:rPr>
          <w:rFonts w:ascii="宋体" w:eastAsia="宋体" w:hAnsi="宋体" w:cs="仿宋_GB2312" w:hint="eastAsia"/>
          <w:color w:val="auto"/>
        </w:rPr>
        <w:t>．从文化、语篇、语段、句子到词各层次翻译单位解读语篇的过程与方法。</w:t>
      </w:r>
      <w:r w:rsidRPr="004423A8">
        <w:rPr>
          <w:rFonts w:ascii="宋体" w:eastAsia="宋体" w:hAnsi="宋体" w:cs="仿宋_GB2312"/>
          <w:color w:val="auto"/>
        </w:rPr>
        <w:t xml:space="preserve"> </w:t>
      </w:r>
    </w:p>
    <w:p w:rsidR="00254822" w:rsidRPr="004423A8" w:rsidRDefault="00254822" w:rsidP="005147D6">
      <w:pPr>
        <w:pStyle w:val="Default"/>
        <w:spacing w:line="560" w:lineRule="exact"/>
        <w:rPr>
          <w:rFonts w:ascii="宋体" w:eastAsia="宋体" w:hAnsi="宋体"/>
          <w:color w:val="auto"/>
        </w:rPr>
      </w:pPr>
      <w:r w:rsidRPr="004423A8">
        <w:rPr>
          <w:rFonts w:ascii="宋体" w:eastAsia="宋体" w:hAnsi="宋体" w:hint="eastAsia"/>
          <w:color w:val="auto"/>
        </w:rPr>
        <w:t>三、题型</w:t>
      </w:r>
    </w:p>
    <w:p w:rsidR="00254822" w:rsidRPr="00CF1A80" w:rsidRDefault="00254822" w:rsidP="000B5DE2">
      <w:pPr>
        <w:pStyle w:val="Default"/>
        <w:spacing w:line="560" w:lineRule="exact"/>
        <w:ind w:firstLine="420"/>
        <w:jc w:val="both"/>
        <w:rPr>
          <w:rFonts w:ascii="宋体" w:eastAsia="宋体" w:hAnsi="宋体" w:cs="Times New Roman"/>
          <w:color w:val="auto"/>
        </w:rPr>
      </w:pPr>
      <w:r w:rsidRPr="004423A8">
        <w:rPr>
          <w:rFonts w:ascii="宋体" w:eastAsia="宋体" w:hAnsi="宋体" w:cs="Times New Roman" w:hint="eastAsia"/>
          <w:color w:val="auto"/>
        </w:rPr>
        <w:t>试卷满分为</w:t>
      </w:r>
      <w:r>
        <w:rPr>
          <w:rFonts w:ascii="宋体" w:eastAsia="宋体" w:hAnsi="宋体" w:cs="Times New Roman"/>
          <w:color w:val="auto"/>
        </w:rPr>
        <w:t>100</w:t>
      </w:r>
      <w:r w:rsidRPr="004423A8">
        <w:rPr>
          <w:rFonts w:ascii="宋体" w:eastAsia="宋体" w:hAnsi="宋体" w:cs="Times New Roman" w:hint="eastAsia"/>
          <w:color w:val="auto"/>
        </w:rPr>
        <w:t>分，</w:t>
      </w:r>
      <w:r w:rsidRPr="00CF1A80">
        <w:rPr>
          <w:rFonts w:ascii="宋体" w:eastAsia="宋体" w:hAnsi="宋体" w:cs="Times New Roman" w:hint="eastAsia"/>
          <w:color w:val="auto"/>
        </w:rPr>
        <w:t>翻译实践，基本题型有问答题和段落翻译。</w:t>
      </w:r>
      <w:r w:rsidRPr="004423A8">
        <w:rPr>
          <w:rFonts w:ascii="宋体" w:eastAsia="宋体" w:hAnsi="宋体" w:cs="Times New Roman" w:hint="eastAsia"/>
          <w:color w:val="auto"/>
        </w:rPr>
        <w:t>问答题占</w:t>
      </w:r>
      <w:r w:rsidRPr="004423A8">
        <w:rPr>
          <w:rFonts w:ascii="宋体" w:eastAsia="宋体" w:hAnsi="宋体" w:cs="Times New Roman"/>
          <w:color w:val="auto"/>
        </w:rPr>
        <w:t>20%</w:t>
      </w:r>
      <w:r w:rsidRPr="004423A8">
        <w:rPr>
          <w:rFonts w:ascii="宋体" w:eastAsia="宋体" w:hAnsi="宋体" w:cs="Times New Roman" w:hint="eastAsia"/>
          <w:color w:val="auto"/>
        </w:rPr>
        <w:t>，段落翻译题占</w:t>
      </w:r>
      <w:r w:rsidRPr="004423A8">
        <w:rPr>
          <w:rFonts w:ascii="宋体" w:eastAsia="宋体" w:hAnsi="宋体" w:cs="Times New Roman"/>
          <w:color w:val="auto"/>
        </w:rPr>
        <w:t>80%</w:t>
      </w:r>
      <w:r w:rsidRPr="004423A8">
        <w:rPr>
          <w:rFonts w:ascii="宋体" w:eastAsia="宋体" w:hAnsi="宋体" w:cs="Times New Roman" w:hint="eastAsia"/>
          <w:color w:val="auto"/>
        </w:rPr>
        <w:t>。</w:t>
      </w:r>
    </w:p>
    <w:p w:rsidR="00254822" w:rsidRPr="004423A8" w:rsidRDefault="00254822" w:rsidP="005147D6">
      <w:pPr>
        <w:spacing w:line="560" w:lineRule="exact"/>
        <w:rPr>
          <w:rFonts w:ascii="宋体" w:cs="黑体"/>
          <w:kern w:val="0"/>
          <w:sz w:val="24"/>
          <w:szCs w:val="24"/>
        </w:rPr>
      </w:pPr>
      <w:r w:rsidRPr="004423A8">
        <w:rPr>
          <w:rFonts w:ascii="宋体" w:hAnsi="宋体" w:hint="eastAsia"/>
          <w:sz w:val="24"/>
          <w:szCs w:val="24"/>
        </w:rPr>
        <w:t>四．</w:t>
      </w:r>
      <w:r w:rsidRPr="004423A8">
        <w:rPr>
          <w:rFonts w:ascii="宋体" w:hAnsi="宋体" w:cs="黑体" w:hint="eastAsia"/>
          <w:kern w:val="0"/>
          <w:sz w:val="24"/>
          <w:szCs w:val="24"/>
        </w:rPr>
        <w:t>参考教材</w:t>
      </w:r>
    </w:p>
    <w:p w:rsidR="00254822" w:rsidRPr="004423A8" w:rsidRDefault="00254822" w:rsidP="004423A8">
      <w:pPr>
        <w:spacing w:line="560" w:lineRule="exact"/>
        <w:ind w:firstLineChars="200" w:firstLine="480"/>
        <w:rPr>
          <w:rFonts w:ascii="宋体"/>
          <w:sz w:val="24"/>
          <w:szCs w:val="24"/>
        </w:rPr>
      </w:pPr>
      <w:r w:rsidRPr="004423A8">
        <w:rPr>
          <w:rFonts w:ascii="宋体" w:hAnsi="宋体"/>
          <w:sz w:val="24"/>
          <w:szCs w:val="24"/>
        </w:rPr>
        <w:t>1</w:t>
      </w:r>
      <w:r w:rsidRPr="004423A8">
        <w:rPr>
          <w:rFonts w:ascii="宋体" w:hAnsi="宋体" w:hint="eastAsia"/>
          <w:sz w:val="24"/>
          <w:szCs w:val="24"/>
        </w:rPr>
        <w:t>．《文体与翻译》．刘宓庆著．中国对外翻译出版公司，</w:t>
      </w:r>
      <w:r w:rsidRPr="004423A8">
        <w:rPr>
          <w:rFonts w:ascii="宋体" w:hAnsi="宋体"/>
          <w:sz w:val="24"/>
          <w:szCs w:val="24"/>
        </w:rPr>
        <w:t>2007</w:t>
      </w:r>
      <w:r w:rsidRPr="004423A8">
        <w:rPr>
          <w:rFonts w:ascii="宋体" w:hAnsi="宋体" w:hint="eastAsia"/>
          <w:sz w:val="24"/>
          <w:szCs w:val="24"/>
        </w:rPr>
        <w:t>年第三版</w:t>
      </w:r>
      <w:r w:rsidRPr="004423A8">
        <w:rPr>
          <w:rFonts w:ascii="宋体"/>
          <w:sz w:val="24"/>
          <w:szCs w:val="24"/>
        </w:rPr>
        <w:t>.</w:t>
      </w:r>
    </w:p>
    <w:p w:rsidR="00254822" w:rsidRPr="004423A8" w:rsidRDefault="00254822" w:rsidP="000B5DE2">
      <w:pPr>
        <w:widowControl/>
        <w:shd w:val="clear" w:color="auto" w:fill="FFFFFF"/>
        <w:spacing w:line="301" w:lineRule="atLeast"/>
        <w:ind w:firstLine="480"/>
        <w:jc w:val="left"/>
        <w:rPr>
          <w:rFonts w:ascii="Arial" w:hAnsi="Arial" w:cs="Arial"/>
          <w:kern w:val="0"/>
          <w:sz w:val="24"/>
          <w:szCs w:val="24"/>
        </w:rPr>
      </w:pPr>
      <w:r w:rsidRPr="004423A8">
        <w:rPr>
          <w:rFonts w:ascii="Arial" w:hAnsi="Arial" w:cs="Arial"/>
          <w:kern w:val="0"/>
          <w:sz w:val="24"/>
          <w:szCs w:val="24"/>
        </w:rPr>
        <w:t xml:space="preserve">2. </w:t>
      </w:r>
      <w:r w:rsidRPr="004423A8">
        <w:rPr>
          <w:rFonts w:ascii="Arial" w:hAnsi="Arial" w:cs="Arial" w:hint="eastAsia"/>
          <w:bCs/>
          <w:sz w:val="24"/>
          <w:szCs w:val="24"/>
        </w:rPr>
        <w:t>《</w:t>
      </w:r>
      <w:r w:rsidRPr="004423A8">
        <w:rPr>
          <w:rFonts w:ascii="Arial" w:hAnsi="Arial" w:cs="Arial" w:hint="eastAsia"/>
          <w:kern w:val="0"/>
          <w:sz w:val="24"/>
          <w:szCs w:val="24"/>
        </w:rPr>
        <w:t>翻译方圆</w:t>
      </w:r>
      <w:r w:rsidRPr="004423A8">
        <w:rPr>
          <w:rFonts w:ascii="Arial" w:hAnsi="Arial" w:cs="Arial" w:hint="eastAsia"/>
          <w:bCs/>
          <w:sz w:val="24"/>
          <w:szCs w:val="24"/>
        </w:rPr>
        <w:t>》</w:t>
      </w:r>
      <w:r w:rsidRPr="004423A8">
        <w:rPr>
          <w:rFonts w:ascii="Arial" w:hAnsi="Arial" w:cs="Arial"/>
          <w:kern w:val="0"/>
          <w:sz w:val="24"/>
          <w:szCs w:val="24"/>
        </w:rPr>
        <w:t>.</w:t>
      </w:r>
      <w:r w:rsidRPr="004423A8">
        <w:rPr>
          <w:rFonts w:ascii="Arial" w:hAnsi="Arial" w:cs="Arial" w:hint="eastAsia"/>
          <w:kern w:val="0"/>
          <w:sz w:val="24"/>
          <w:szCs w:val="24"/>
        </w:rPr>
        <w:t>郑延国著</w:t>
      </w:r>
      <w:r w:rsidRPr="004423A8">
        <w:rPr>
          <w:rFonts w:ascii="Arial" w:hAnsi="Arial" w:cs="Arial"/>
          <w:kern w:val="0"/>
          <w:sz w:val="24"/>
          <w:szCs w:val="24"/>
        </w:rPr>
        <w:t>.</w:t>
      </w:r>
      <w:hyperlink r:id="rId7" w:tgtFrame="_blank" w:history="1">
        <w:r w:rsidRPr="004423A8">
          <w:rPr>
            <w:rFonts w:ascii="Arial" w:hAnsi="Arial" w:cs="Arial" w:hint="eastAsia"/>
            <w:kern w:val="0"/>
            <w:sz w:val="24"/>
            <w:szCs w:val="24"/>
          </w:rPr>
          <w:t>复旦大学出版社</w:t>
        </w:r>
      </w:hyperlink>
      <w:r w:rsidRPr="004423A8">
        <w:rPr>
          <w:rFonts w:ascii="Arial" w:hAnsi="Arial" w:cs="Arial" w:hint="eastAsia"/>
          <w:kern w:val="0"/>
          <w:sz w:val="24"/>
          <w:szCs w:val="24"/>
        </w:rPr>
        <w:t>，</w:t>
      </w:r>
      <w:r w:rsidRPr="00960A72">
        <w:rPr>
          <w:rFonts w:ascii="宋体" w:hAnsi="宋体"/>
          <w:sz w:val="24"/>
          <w:szCs w:val="24"/>
        </w:rPr>
        <w:t>2009</w:t>
      </w:r>
      <w:r w:rsidRPr="004423A8">
        <w:rPr>
          <w:rFonts w:ascii="Arial" w:hAnsi="Arial" w:cs="Arial"/>
          <w:kern w:val="0"/>
          <w:sz w:val="24"/>
          <w:szCs w:val="24"/>
        </w:rPr>
        <w:t>.</w:t>
      </w:r>
    </w:p>
    <w:p w:rsidR="00254822" w:rsidRPr="004423A8" w:rsidRDefault="00254822" w:rsidP="004423A8">
      <w:pPr>
        <w:spacing w:line="560" w:lineRule="exact"/>
        <w:ind w:firstLineChars="200" w:firstLine="480"/>
        <w:rPr>
          <w:sz w:val="24"/>
          <w:szCs w:val="24"/>
        </w:rPr>
      </w:pPr>
      <w:r w:rsidRPr="004423A8">
        <w:rPr>
          <w:rFonts w:ascii="宋体" w:hAnsi="宋体"/>
          <w:sz w:val="24"/>
          <w:szCs w:val="24"/>
        </w:rPr>
        <w:t>3</w:t>
      </w:r>
      <w:r w:rsidRPr="004423A8">
        <w:rPr>
          <w:rFonts w:ascii="宋体" w:hAnsi="宋体" w:hint="eastAsia"/>
          <w:sz w:val="24"/>
          <w:szCs w:val="24"/>
        </w:rPr>
        <w:t>．</w:t>
      </w:r>
      <w:r w:rsidRPr="004423A8">
        <w:rPr>
          <w:rFonts w:ascii="Arial" w:hAnsi="Arial" w:cs="Arial" w:hint="eastAsia"/>
          <w:bCs/>
          <w:sz w:val="24"/>
          <w:szCs w:val="24"/>
        </w:rPr>
        <w:t>《英汉</w:t>
      </w:r>
      <w:r w:rsidRPr="004423A8">
        <w:rPr>
          <w:rFonts w:ascii="Arial" w:hAnsi="Arial" w:cs="Arial"/>
          <w:bCs/>
          <w:sz w:val="24"/>
          <w:szCs w:val="24"/>
        </w:rPr>
        <w:t>-</w:t>
      </w:r>
      <w:r w:rsidRPr="004423A8">
        <w:rPr>
          <w:rFonts w:ascii="Arial" w:hAnsi="Arial" w:cs="Arial" w:hint="eastAsia"/>
          <w:bCs/>
          <w:sz w:val="24"/>
          <w:szCs w:val="24"/>
        </w:rPr>
        <w:t>汉英应用翻译教程》</w:t>
      </w:r>
      <w:r w:rsidRPr="004423A8">
        <w:rPr>
          <w:rFonts w:ascii="宋体" w:hAnsi="宋体" w:hint="eastAsia"/>
          <w:sz w:val="24"/>
          <w:szCs w:val="24"/>
        </w:rPr>
        <w:t>．方梦之主编．上海外语教育出版社，</w:t>
      </w:r>
      <w:r w:rsidRPr="004423A8">
        <w:rPr>
          <w:rFonts w:ascii="宋体" w:hAnsi="宋体"/>
          <w:sz w:val="24"/>
          <w:szCs w:val="24"/>
        </w:rPr>
        <w:t>2011</w:t>
      </w:r>
      <w:r w:rsidRPr="004423A8">
        <w:rPr>
          <w:rFonts w:ascii="宋体"/>
          <w:sz w:val="24"/>
          <w:szCs w:val="24"/>
        </w:rPr>
        <w:t>.</w:t>
      </w:r>
    </w:p>
    <w:p w:rsidR="00254822" w:rsidRPr="005147D6" w:rsidRDefault="00254822" w:rsidP="005147D6">
      <w:pPr>
        <w:pStyle w:val="Default"/>
        <w:spacing w:line="560" w:lineRule="exact"/>
        <w:rPr>
          <w:rFonts w:ascii="宋体" w:eastAsia="宋体" w:hAnsi="宋体"/>
          <w:b/>
          <w:sz w:val="28"/>
          <w:szCs w:val="28"/>
        </w:rPr>
      </w:pPr>
    </w:p>
    <w:p w:rsidR="00254822" w:rsidRPr="004B5E9C" w:rsidRDefault="00254822" w:rsidP="005147D6">
      <w:pPr>
        <w:pStyle w:val="Default"/>
        <w:spacing w:line="560" w:lineRule="exact"/>
        <w:rPr>
          <w:rFonts w:ascii="宋体" w:eastAsia="宋体" w:hAnsi="宋体"/>
          <w:b/>
          <w:sz w:val="28"/>
          <w:szCs w:val="28"/>
        </w:rPr>
      </w:pPr>
    </w:p>
    <w:p w:rsidR="00254822" w:rsidRPr="005147D6" w:rsidRDefault="00254822" w:rsidP="005147D6"/>
    <w:sectPr w:rsidR="00254822" w:rsidRPr="005147D6" w:rsidSect="006247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4822" w:rsidRDefault="00254822" w:rsidP="00591F73">
      <w:r>
        <w:separator/>
      </w:r>
    </w:p>
  </w:endnote>
  <w:endnote w:type="continuationSeparator" w:id="0">
    <w:p w:rsidR="00254822" w:rsidRDefault="00254822" w:rsidP="00591F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4822" w:rsidRDefault="00254822" w:rsidP="00591F73">
      <w:r>
        <w:separator/>
      </w:r>
    </w:p>
  </w:footnote>
  <w:footnote w:type="continuationSeparator" w:id="0">
    <w:p w:rsidR="00254822" w:rsidRDefault="00254822" w:rsidP="00591F7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E1B0F"/>
    <w:multiLevelType w:val="hybridMultilevel"/>
    <w:tmpl w:val="65B09326"/>
    <w:lvl w:ilvl="0" w:tplc="77D213A0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147D6"/>
    <w:rsid w:val="00025A4B"/>
    <w:rsid w:val="000B5DE2"/>
    <w:rsid w:val="0015013F"/>
    <w:rsid w:val="0018063A"/>
    <w:rsid w:val="001F27EB"/>
    <w:rsid w:val="00203B4E"/>
    <w:rsid w:val="00234A6A"/>
    <w:rsid w:val="00254822"/>
    <w:rsid w:val="00287834"/>
    <w:rsid w:val="002B07AE"/>
    <w:rsid w:val="002D7D52"/>
    <w:rsid w:val="00324027"/>
    <w:rsid w:val="0035771C"/>
    <w:rsid w:val="004423A8"/>
    <w:rsid w:val="00462529"/>
    <w:rsid w:val="004712C8"/>
    <w:rsid w:val="004B5E9C"/>
    <w:rsid w:val="004E1422"/>
    <w:rsid w:val="005147D6"/>
    <w:rsid w:val="00515BA8"/>
    <w:rsid w:val="005557F1"/>
    <w:rsid w:val="00560B97"/>
    <w:rsid w:val="00591F73"/>
    <w:rsid w:val="00592100"/>
    <w:rsid w:val="005B06F4"/>
    <w:rsid w:val="005B67E9"/>
    <w:rsid w:val="005F3316"/>
    <w:rsid w:val="00624769"/>
    <w:rsid w:val="006A22D3"/>
    <w:rsid w:val="006D1A84"/>
    <w:rsid w:val="00793FD5"/>
    <w:rsid w:val="00794BCA"/>
    <w:rsid w:val="008272B7"/>
    <w:rsid w:val="00880BF2"/>
    <w:rsid w:val="009001E5"/>
    <w:rsid w:val="00960A72"/>
    <w:rsid w:val="00967230"/>
    <w:rsid w:val="009E2DA6"/>
    <w:rsid w:val="00AA3FE1"/>
    <w:rsid w:val="00AD4C47"/>
    <w:rsid w:val="00B305ED"/>
    <w:rsid w:val="00B9294E"/>
    <w:rsid w:val="00BA03FD"/>
    <w:rsid w:val="00BC2D4F"/>
    <w:rsid w:val="00CF1A80"/>
    <w:rsid w:val="00D2757D"/>
    <w:rsid w:val="00D93D0C"/>
    <w:rsid w:val="00E01E14"/>
    <w:rsid w:val="00E14084"/>
    <w:rsid w:val="00E36B65"/>
    <w:rsid w:val="00F10FDA"/>
    <w:rsid w:val="00F125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4769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5147D6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kern w:val="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5147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147D6"/>
    <w:rPr>
      <w:rFonts w:cs="Times New Roman"/>
      <w:sz w:val="18"/>
      <w:szCs w:val="18"/>
    </w:rPr>
  </w:style>
  <w:style w:type="character" w:styleId="Hyperlink">
    <w:name w:val="Hyperlink"/>
    <w:basedOn w:val="DefaultParagraphFont"/>
    <w:uiPriority w:val="99"/>
    <w:semiHidden/>
    <w:rsid w:val="00BA03FD"/>
    <w:rPr>
      <w:rFonts w:cs="Times New Roman"/>
      <w:color w:val="0000CC"/>
      <w:u w:val="single"/>
    </w:rPr>
  </w:style>
  <w:style w:type="paragraph" w:styleId="Footer">
    <w:name w:val="footer"/>
    <w:basedOn w:val="Normal"/>
    <w:link w:val="FooterChar"/>
    <w:uiPriority w:val="99"/>
    <w:semiHidden/>
    <w:rsid w:val="00591F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91F73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0547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54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547083">
              <w:marLeft w:val="0"/>
              <w:marRight w:val="0"/>
              <w:marTop w:val="2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547074">
                  <w:marLeft w:val="0"/>
                  <w:marRight w:val="0"/>
                  <w:marTop w:val="0"/>
                  <w:marBottom w:val="0"/>
                  <w:divBdr>
                    <w:top w:val="single" w:sz="4" w:space="0" w:color="E5E5E5"/>
                    <w:left w:val="single" w:sz="4" w:space="0" w:color="E5E5E5"/>
                    <w:bottom w:val="single" w:sz="4" w:space="0" w:color="E5E5E5"/>
                    <w:right w:val="single" w:sz="4" w:space="0" w:color="E5E5E5"/>
                  </w:divBdr>
                  <w:divsChild>
                    <w:div w:id="143054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0547076">
                          <w:marLeft w:val="0"/>
                          <w:marRight w:val="0"/>
                          <w:marTop w:val="0"/>
                          <w:marBottom w:val="18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0547078">
                          <w:marLeft w:val="0"/>
                          <w:marRight w:val="0"/>
                          <w:marTop w:val="0"/>
                          <w:marBottom w:val="18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0547079">
                          <w:marLeft w:val="0"/>
                          <w:marRight w:val="0"/>
                          <w:marTop w:val="0"/>
                          <w:marBottom w:val="18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0547080">
                          <w:marLeft w:val="0"/>
                          <w:marRight w:val="0"/>
                          <w:marTop w:val="0"/>
                          <w:marBottom w:val="18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0547081">
                          <w:marLeft w:val="0"/>
                          <w:marRight w:val="0"/>
                          <w:marTop w:val="0"/>
                          <w:marBottom w:val="18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aike.baidu.com/view/156008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161</TotalTime>
  <Pages>1</Pages>
  <Words>73</Words>
  <Characters>422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USER-</cp:lastModifiedBy>
  <cp:revision>20</cp:revision>
  <dcterms:created xsi:type="dcterms:W3CDTF">2016-05-12T14:58:00Z</dcterms:created>
  <dcterms:modified xsi:type="dcterms:W3CDTF">2016-05-26T06:45:00Z</dcterms:modified>
</cp:coreProperties>
</file>